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336AF2" w14:paraId="118B3C65" w14:textId="77777777" w:rsidTr="008B5658">
        <w:trPr>
          <w:trHeight w:val="170"/>
        </w:trPr>
        <w:tc>
          <w:tcPr>
            <w:tcW w:w="5000" w:type="pct"/>
            <w:vAlign w:val="bottom"/>
            <w:hideMark/>
          </w:tcPr>
          <w:p w14:paraId="5F45BDB2" w14:textId="77777777" w:rsidR="00AC5B3D" w:rsidRPr="00336AF2" w:rsidRDefault="00AC5B3D" w:rsidP="008B5658">
            <w:pPr>
              <w:suppressAutoHyphens/>
              <w:rPr>
                <w:rFonts w:ascii="Arial" w:hAnsi="Arial" w:cs="Arial"/>
                <w:b/>
                <w:sz w:val="20"/>
                <w:szCs w:val="20"/>
                <w:lang w:eastAsia="ar-SA"/>
              </w:rPr>
            </w:pPr>
            <w:r w:rsidRPr="00336AF2">
              <w:rPr>
                <w:rFonts w:ascii="Arial" w:hAnsi="Arial" w:cs="Arial"/>
                <w:b/>
                <w:sz w:val="20"/>
                <w:szCs w:val="20"/>
              </w:rPr>
              <w:t>Část 2 - Sportovní vybavení</w:t>
            </w:r>
          </w:p>
        </w:tc>
      </w:tr>
    </w:tbl>
    <w:p w14:paraId="18F4185B" w14:textId="77777777" w:rsidR="00AC5B3D" w:rsidRPr="00336AF2" w:rsidRDefault="00AC5B3D" w:rsidP="00AC5B3D">
      <w:pPr>
        <w:pStyle w:val="Zhlav"/>
        <w:rPr>
          <w:rFonts w:ascii="Arial" w:hAnsi="Arial" w:cs="Arial"/>
          <w:bCs/>
          <w:color w:val="000000"/>
          <w:sz w:val="2"/>
          <w:szCs w:val="20"/>
        </w:rPr>
      </w:pPr>
    </w:p>
    <w:p w14:paraId="7B522D71" w14:textId="4DBBF97F" w:rsidR="009747AB" w:rsidRPr="001D306C" w:rsidRDefault="00AC5B3D" w:rsidP="00AC5B3D">
      <w:pPr>
        <w:pStyle w:val="Zhlav"/>
        <w:rPr>
          <w:rFonts w:ascii="Arial" w:hAnsi="Arial" w:cs="Arial"/>
          <w:sz w:val="20"/>
          <w:szCs w:val="22"/>
        </w:rPr>
      </w:pPr>
      <w:r w:rsidRPr="00336AF2">
        <w:rPr>
          <w:rFonts w:ascii="Arial" w:hAnsi="Arial" w:cs="Arial"/>
          <w:sz w:val="20"/>
          <w:szCs w:val="20"/>
        </w:rPr>
        <w:t>P</w:t>
      </w:r>
      <w:r w:rsidR="009747AB" w:rsidRPr="00336AF2">
        <w:rPr>
          <w:rFonts w:ascii="Arial" w:hAnsi="Arial" w:cs="Arial"/>
          <w:sz w:val="20"/>
          <w:szCs w:val="22"/>
        </w:rPr>
        <w:t xml:space="preserve">říloha č. </w:t>
      </w:r>
      <w:r w:rsidR="00336AF2" w:rsidRPr="00336AF2">
        <w:rPr>
          <w:rFonts w:ascii="Arial" w:hAnsi="Arial" w:cs="Arial"/>
          <w:sz w:val="20"/>
          <w:szCs w:val="22"/>
        </w:rPr>
        <w:t>5</w:t>
      </w:r>
      <w:r w:rsidR="009747AB" w:rsidRPr="00336AF2">
        <w:rPr>
          <w:rFonts w:ascii="Arial" w:hAnsi="Arial" w:cs="Arial"/>
          <w:sz w:val="20"/>
          <w:szCs w:val="22"/>
        </w:rPr>
        <w:t xml:space="preserve"> </w:t>
      </w:r>
      <w:r w:rsidR="002A73DD" w:rsidRPr="00336AF2">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56E3D08E" w:rsidR="009E252F" w:rsidRPr="00FB3181"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FB3181">
        <w:rPr>
          <w:rFonts w:ascii="Arial" w:hAnsi="Arial" w:cs="Arial"/>
          <w:sz w:val="22"/>
          <w:szCs w:val="22"/>
        </w:rPr>
        <w:t xml:space="preserve">Studentská 761/1, </w:t>
      </w:r>
      <w:r w:rsidRPr="00FB3181">
        <w:rPr>
          <w:rFonts w:ascii="Arial" w:hAnsi="Arial" w:cs="Arial"/>
          <w:sz w:val="22"/>
          <w:szCs w:val="22"/>
        </w:rPr>
        <w:t>591 01 Žďár nad Sázavou</w:t>
      </w:r>
      <w:bookmarkEnd w:id="0"/>
    </w:p>
    <w:p w14:paraId="7EC351C2" w14:textId="77777777" w:rsidR="009E252F" w:rsidRPr="00FB3181" w:rsidRDefault="009E252F" w:rsidP="009E252F">
      <w:pPr>
        <w:spacing w:line="276" w:lineRule="auto"/>
        <w:jc w:val="both"/>
        <w:rPr>
          <w:rFonts w:ascii="Arial" w:hAnsi="Arial" w:cs="Arial"/>
          <w:sz w:val="22"/>
          <w:szCs w:val="22"/>
        </w:rPr>
      </w:pPr>
      <w:r w:rsidRPr="00FB3181">
        <w:rPr>
          <w:rFonts w:ascii="Arial" w:hAnsi="Arial" w:cs="Arial"/>
          <w:sz w:val="22"/>
          <w:szCs w:val="22"/>
        </w:rPr>
        <w:t>IČO:</w:t>
      </w:r>
      <w:r w:rsidRPr="00FB3181">
        <w:rPr>
          <w:rFonts w:ascii="Arial" w:hAnsi="Arial" w:cs="Arial"/>
          <w:sz w:val="22"/>
          <w:szCs w:val="22"/>
        </w:rPr>
        <w:tab/>
      </w:r>
      <w:r w:rsidRPr="00FB3181">
        <w:rPr>
          <w:rFonts w:ascii="Arial" w:hAnsi="Arial" w:cs="Arial"/>
          <w:sz w:val="22"/>
          <w:szCs w:val="22"/>
        </w:rPr>
        <w:tab/>
      </w:r>
      <w:r w:rsidRPr="00FB3181">
        <w:rPr>
          <w:rFonts w:ascii="Arial" w:hAnsi="Arial" w:cs="Arial"/>
          <w:sz w:val="22"/>
          <w:szCs w:val="22"/>
        </w:rPr>
        <w:tab/>
      </w:r>
      <w:r w:rsidRPr="00FB3181">
        <w:rPr>
          <w:rFonts w:ascii="Arial" w:hAnsi="Arial" w:cs="Arial"/>
          <w:sz w:val="22"/>
          <w:szCs w:val="22"/>
        </w:rPr>
        <w:tab/>
        <w:t>48895598</w:t>
      </w:r>
    </w:p>
    <w:p w14:paraId="26246E86" w14:textId="06013859" w:rsidR="009E252F" w:rsidRPr="001D306C" w:rsidRDefault="009E252F" w:rsidP="009E252F">
      <w:pPr>
        <w:spacing w:line="276" w:lineRule="auto"/>
        <w:rPr>
          <w:rFonts w:ascii="Arial" w:hAnsi="Arial" w:cs="Arial"/>
          <w:sz w:val="22"/>
          <w:szCs w:val="22"/>
        </w:rPr>
      </w:pPr>
      <w:r w:rsidRPr="00FB3181">
        <w:rPr>
          <w:rFonts w:ascii="Arial" w:hAnsi="Arial" w:cs="Arial"/>
          <w:sz w:val="22"/>
          <w:szCs w:val="22"/>
        </w:rPr>
        <w:t>za kterou jedná:</w:t>
      </w:r>
      <w:r w:rsidRPr="00FB3181">
        <w:rPr>
          <w:rFonts w:ascii="Arial" w:hAnsi="Arial" w:cs="Arial"/>
          <w:sz w:val="22"/>
          <w:szCs w:val="22"/>
        </w:rPr>
        <w:tab/>
      </w:r>
      <w:r w:rsidRPr="00FB3181">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336AF2" w:rsidRPr="00FB3181">
            <w:rPr>
              <w:rFonts w:ascii="Arial" w:hAnsi="Arial" w:cs="Arial"/>
              <w:sz w:val="22"/>
              <w:szCs w:val="22"/>
              <w:lang w:eastAsia="en-US"/>
            </w:rPr>
            <w:t>Ing. Jaroslav Kletečka</w:t>
          </w:r>
        </w:sdtContent>
      </w:sdt>
      <w:bookmarkEnd w:id="1"/>
      <w:r w:rsidRPr="00FB3181">
        <w:rPr>
          <w:rFonts w:ascii="Arial" w:hAnsi="Arial" w:cs="Arial"/>
          <w:sz w:val="22"/>
          <w:szCs w:val="22"/>
          <w:lang w:eastAsia="en-US"/>
        </w:rPr>
        <w:t xml:space="preserve">, </w:t>
      </w:r>
      <w:bookmarkStart w:id="2" w:name="Kupující_Statutár_Funkce"/>
      <w:r w:rsidRPr="00FB3181">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8117FA"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6714C66F" w14:textId="7E86132F" w:rsidR="00AC5B3D" w:rsidRPr="00336AF2" w:rsidRDefault="00A13E8E" w:rsidP="00AC5B3D">
      <w:pPr>
        <w:pStyle w:val="Nadpis2"/>
        <w:numPr>
          <w:ilvl w:val="0"/>
          <w:numId w:val="5"/>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1-3</w:t>
      </w:r>
      <w:r w:rsidRPr="001D306C">
        <w:rPr>
          <w:rFonts w:ascii="Arial" w:hAnsi="Arial" w:cs="Arial"/>
          <w:szCs w:val="22"/>
        </w:rPr>
        <w:t xml:space="preserve">, </w:t>
      </w:r>
      <w:r w:rsidRPr="00336AF2">
        <w:rPr>
          <w:rFonts w:ascii="Arial" w:hAnsi="Arial" w:cs="Arial"/>
          <w:szCs w:val="22"/>
        </w:rPr>
        <w:t xml:space="preserve">systémové číslo </w:t>
      </w:r>
      <w:r w:rsidR="008117FA">
        <w:rPr>
          <w:rFonts w:ascii="Arial" w:eastAsia="Arial" w:hAnsi="Arial" w:cs="Arial"/>
          <w:szCs w:val="22"/>
        </w:rPr>
        <w:t>P23V00000539</w:t>
      </w:r>
      <w:bookmarkStart w:id="6" w:name="_GoBack"/>
      <w:bookmarkEnd w:id="6"/>
      <w:r w:rsidRPr="00336AF2">
        <w:rPr>
          <w:rFonts w:ascii="Arial" w:hAnsi="Arial" w:cs="Arial"/>
          <w:szCs w:val="22"/>
        </w:rPr>
        <w:t xml:space="preserve"> (dále jen „výběrové</w:t>
      </w:r>
      <w:r w:rsidR="00637913" w:rsidRPr="00336AF2">
        <w:rPr>
          <w:rFonts w:ascii="Arial" w:eastAsia="Arial" w:hAnsi="Arial" w:cs="Arial"/>
          <w:szCs w:val="22"/>
        </w:rPr>
        <w:t xml:space="preserve"> </w:t>
      </w:r>
      <w:r w:rsidRPr="00336AF2">
        <w:rPr>
          <w:rFonts w:ascii="Arial" w:hAnsi="Arial" w:cs="Arial"/>
          <w:szCs w:val="22"/>
        </w:rPr>
        <w:t xml:space="preserve">řízení“ a „veřejná zakázka“), </w:t>
      </w:r>
      <w:r w:rsidR="00AC5B3D" w:rsidRPr="00336AF2">
        <w:rPr>
          <w:rFonts w:ascii="Arial" w:hAnsi="Arial" w:cs="Arial"/>
          <w:szCs w:val="22"/>
        </w:rPr>
        <w:t>v rámci kterého byla</w:t>
      </w:r>
      <w:r w:rsidR="006F3068" w:rsidRPr="00336AF2">
        <w:rPr>
          <w:rFonts w:ascii="Arial" w:hAnsi="Arial" w:cs="Arial"/>
          <w:szCs w:val="22"/>
        </w:rPr>
        <w:t xml:space="preserve"> </w:t>
      </w:r>
      <w:r w:rsidR="00AC5B3D" w:rsidRPr="00336AF2">
        <w:rPr>
          <w:rFonts w:ascii="Arial" w:eastAsia="Arial" w:hAnsi="Arial" w:cs="Arial"/>
          <w:szCs w:val="22"/>
        </w:rPr>
        <w:t>pro část:</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336AF2" w14:paraId="2FC3B17C" w14:textId="77777777" w:rsidTr="008B5658">
        <w:trPr>
          <w:trHeight w:val="284"/>
        </w:trPr>
        <w:tc>
          <w:tcPr>
            <w:tcW w:w="5000" w:type="pct"/>
            <w:vAlign w:val="center"/>
            <w:hideMark/>
          </w:tcPr>
          <w:p w14:paraId="559AD3FF" w14:textId="77777777" w:rsidR="00AC5B3D" w:rsidRPr="00336AF2" w:rsidRDefault="00AC5B3D" w:rsidP="008B5658">
            <w:pPr>
              <w:suppressAutoHyphens/>
              <w:spacing w:line="276" w:lineRule="auto"/>
              <w:ind w:left="357"/>
              <w:rPr>
                <w:rFonts w:ascii="Arial" w:hAnsi="Arial" w:cs="Arial"/>
                <w:sz w:val="22"/>
                <w:szCs w:val="22"/>
                <w:lang w:eastAsia="ar-SA"/>
              </w:rPr>
            </w:pPr>
            <w:r w:rsidRPr="00336AF2">
              <w:rPr>
                <w:rFonts w:ascii="Arial" w:hAnsi="Arial" w:cs="Arial"/>
                <w:b/>
                <w:sz w:val="22"/>
                <w:szCs w:val="22"/>
              </w:rPr>
              <w:t>2</w:t>
            </w:r>
            <w:r w:rsidRPr="00336AF2">
              <w:rPr>
                <w:rFonts w:ascii="Arial" w:hAnsi="Arial" w:cs="Arial"/>
                <w:sz w:val="22"/>
                <w:szCs w:val="22"/>
              </w:rPr>
              <w:t xml:space="preserve"> veřejné zakázky s názvem </w:t>
            </w:r>
            <w:r w:rsidRPr="00336AF2">
              <w:rPr>
                <w:rFonts w:ascii="Arial" w:hAnsi="Arial" w:cs="Arial"/>
                <w:b/>
                <w:sz w:val="22"/>
                <w:szCs w:val="22"/>
              </w:rPr>
              <w:t>Část 2 - Sportovní vybavení</w:t>
            </w:r>
          </w:p>
        </w:tc>
      </w:tr>
    </w:tbl>
    <w:p w14:paraId="591327D4" w14:textId="5923B126" w:rsidR="00DA3120" w:rsidRPr="00005678" w:rsidRDefault="00AC5B3D" w:rsidP="00005678">
      <w:pPr>
        <w:pStyle w:val="Zkladntextodsazen"/>
        <w:tabs>
          <w:tab w:val="left" w:pos="567"/>
        </w:tabs>
        <w:spacing w:line="276" w:lineRule="auto"/>
        <w:ind w:left="357"/>
        <w:jc w:val="both"/>
        <w:rPr>
          <w:rFonts w:ascii="Arial" w:hAnsi="Arial" w:cs="Arial"/>
          <w:bCs/>
          <w:color w:val="000000"/>
          <w:sz w:val="22"/>
          <w:szCs w:val="22"/>
        </w:rPr>
      </w:pPr>
      <w:r w:rsidRPr="00336AF2">
        <w:rPr>
          <w:rFonts w:ascii="Arial" w:hAnsi="Arial" w:cs="Arial"/>
          <w:sz w:val="22"/>
          <w:szCs w:val="22"/>
        </w:rPr>
        <w:t>vybrána jako nejvýhodnější nabídka Prodávajícího (dále jen „nabídka“)</w:t>
      </w:r>
      <w:r w:rsidR="00A13E8E" w:rsidRPr="00336AF2">
        <w:rPr>
          <w:rFonts w:ascii="Arial" w:hAnsi="Arial" w:cs="Arial"/>
          <w:bCs/>
          <w:sz w:val="22"/>
          <w:szCs w:val="22"/>
        </w:rPr>
        <w:t>,</w:t>
      </w:r>
      <w:r w:rsidR="00A13E8E" w:rsidRPr="00005678">
        <w:rPr>
          <w:rFonts w:ascii="Arial" w:hAnsi="Arial" w:cs="Arial"/>
          <w:bCs/>
          <w:sz w:val="22"/>
          <w:szCs w:val="22"/>
        </w:rPr>
        <w:t xml:space="preserve"> a za podmínek uvedených v zadávací dokumentaci veřejné zakázky (dále jen „zadávací dokumentace“).</w:t>
      </w:r>
    </w:p>
    <w:p w14:paraId="4EEBC642" w14:textId="18EC9854" w:rsidR="00DA3120" w:rsidRPr="00DA3120"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336AF2">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336AF2" w:rsidRPr="00336AF2">
            <w:rPr>
              <w:rFonts w:ascii="Arial" w:hAnsi="Arial" w:cs="Arial"/>
              <w:sz w:val="22"/>
              <w:szCs w:val="22"/>
            </w:rPr>
            <w:t>sportovní vybavení do sportovní haly</w:t>
          </w:r>
        </w:sdtContent>
      </w:sdt>
      <w:r w:rsidRPr="00336AF2">
        <w:rPr>
          <w:rFonts w:ascii="Arial" w:hAnsi="Arial" w:cs="Arial"/>
          <w:color w:val="000000"/>
          <w:spacing w:val="-4"/>
          <w:sz w:val="22"/>
          <w:szCs w:val="22"/>
        </w:rPr>
        <w:t xml:space="preserve"> (dále jen „zboží“) a poskytnout veškeré související dodávky a služby dle zadávací dokumentace a přílohy č. 1 této smlouvy.</w:t>
      </w:r>
    </w:p>
    <w:p w14:paraId="4621AE70" w14:textId="1EFEFF00" w:rsidR="00DA3120" w:rsidRPr="008F46DA"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lastRenderedPageBreak/>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336AF2">
        <w:rPr>
          <w:rFonts w:ascii="Arial" w:hAnsi="Arial" w:cs="Arial"/>
          <w:color w:val="000000"/>
          <w:spacing w:val="-4"/>
          <w:sz w:val="22"/>
          <w:szCs w:val="22"/>
        </w:rPr>
        <w:t xml:space="preserve">, a to dle specifikace uvedené v příloze č. 1 této smlouvy a umožní </w:t>
      </w:r>
      <w:r w:rsidR="00ED27E5" w:rsidRPr="00336AF2">
        <w:rPr>
          <w:rFonts w:ascii="Arial" w:hAnsi="Arial" w:cs="Arial"/>
          <w:color w:val="000000"/>
          <w:spacing w:val="-4"/>
          <w:sz w:val="22"/>
          <w:szCs w:val="22"/>
        </w:rPr>
        <w:t>Kupujíc</w:t>
      </w:r>
      <w:r w:rsidRPr="00336AF2">
        <w:rPr>
          <w:rFonts w:ascii="Arial" w:hAnsi="Arial" w:cs="Arial"/>
          <w:color w:val="000000"/>
          <w:spacing w:val="-4"/>
          <w:sz w:val="22"/>
          <w:szCs w:val="22"/>
        </w:rPr>
        <w:t>ímu nabýt vlastnick</w:t>
      </w:r>
      <w:r w:rsidRPr="00DA3120">
        <w:rPr>
          <w:rFonts w:ascii="Arial" w:hAnsi="Arial" w:cs="Arial"/>
          <w:color w:val="000000"/>
          <w:spacing w:val="-4"/>
          <w:sz w:val="22"/>
          <w:szCs w:val="22"/>
        </w:rPr>
        <w:t xml:space="preserve">é právo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47006752"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4AD8545A"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1E254B6E" w:rsidR="00DA3120" w:rsidRPr="00336AF2" w:rsidRDefault="00DA3120" w:rsidP="00336AF2">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 xml:space="preserve">ícím řádně dodáno nejpozději </w:t>
      </w:r>
      <w:r w:rsidR="00FB3181">
        <w:rPr>
          <w:rFonts w:ascii="Arial" w:hAnsi="Arial" w:cs="Arial"/>
          <w:sz w:val="22"/>
          <w:szCs w:val="22"/>
        </w:rPr>
        <w:t xml:space="preserve">ve lhůtě </w:t>
      </w:r>
      <w:r w:rsidRPr="00336AF2">
        <w:rPr>
          <w:rFonts w:ascii="Arial" w:hAnsi="Arial" w:cs="Arial"/>
          <w:b/>
          <w:sz w:val="22"/>
          <w:szCs w:val="22"/>
        </w:rPr>
        <w:t xml:space="preserve">do </w:t>
      </w:r>
      <w:r w:rsidR="00FB3181">
        <w:rPr>
          <w:rFonts w:ascii="Arial" w:hAnsi="Arial" w:cs="Arial"/>
          <w:b/>
          <w:sz w:val="22"/>
          <w:szCs w:val="22"/>
        </w:rPr>
        <w:t xml:space="preserve">5 týdnů </w:t>
      </w:r>
      <w:r w:rsidR="00336AF2">
        <w:rPr>
          <w:rFonts w:ascii="Arial" w:hAnsi="Arial" w:cs="Arial"/>
          <w:b/>
          <w:sz w:val="22"/>
          <w:szCs w:val="22"/>
        </w:rPr>
        <w:t>ode</w:t>
      </w:r>
      <w:r w:rsidRPr="00336AF2">
        <w:rPr>
          <w:rFonts w:ascii="Arial" w:hAnsi="Arial" w:cs="Arial"/>
          <w:b/>
          <w:sz w:val="22"/>
          <w:szCs w:val="22"/>
        </w:rPr>
        <w:t xml:space="preserve"> </w:t>
      </w:r>
      <w:r w:rsidR="00FB3181">
        <w:rPr>
          <w:rFonts w:ascii="Arial" w:hAnsi="Arial" w:cs="Arial"/>
          <w:b/>
          <w:sz w:val="22"/>
          <w:szCs w:val="22"/>
        </w:rPr>
        <w:t xml:space="preserve">dne </w:t>
      </w:r>
      <w:r w:rsidRPr="00336AF2">
        <w:rPr>
          <w:rFonts w:ascii="Arial" w:hAnsi="Arial" w:cs="Arial"/>
          <w:b/>
          <w:sz w:val="22"/>
          <w:szCs w:val="22"/>
        </w:rPr>
        <w:t>nabytí účinnosti této smlouvy</w:t>
      </w:r>
      <w:r w:rsidRPr="00336AF2">
        <w:rPr>
          <w:rFonts w:ascii="Arial" w:hAnsi="Arial" w:cs="Arial"/>
          <w:sz w:val="22"/>
          <w:szCs w:val="22"/>
        </w:rPr>
        <w:t xml:space="preserve">. V uvedené lhůtě </w:t>
      </w:r>
      <w:r w:rsidR="00ED27E5" w:rsidRPr="00336AF2">
        <w:rPr>
          <w:rFonts w:ascii="Arial" w:hAnsi="Arial" w:cs="Arial"/>
          <w:sz w:val="22"/>
          <w:szCs w:val="22"/>
        </w:rPr>
        <w:t>Prodávaj</w:t>
      </w:r>
      <w:r w:rsidRPr="00336AF2">
        <w:rPr>
          <w:rFonts w:ascii="Arial" w:hAnsi="Arial" w:cs="Arial"/>
          <w:sz w:val="22"/>
          <w:szCs w:val="22"/>
        </w:rPr>
        <w:t xml:space="preserve">ící provede i zaškolení obsluhy </w:t>
      </w:r>
      <w:r w:rsidR="00ED27E5" w:rsidRPr="00336AF2">
        <w:rPr>
          <w:rFonts w:ascii="Arial" w:hAnsi="Arial" w:cs="Arial"/>
          <w:sz w:val="22"/>
          <w:szCs w:val="22"/>
        </w:rPr>
        <w:t>Kupujíc</w:t>
      </w:r>
      <w:r w:rsidRPr="00336AF2">
        <w:rPr>
          <w:rFonts w:ascii="Arial" w:hAnsi="Arial" w:cs="Arial"/>
          <w:sz w:val="22"/>
          <w:szCs w:val="22"/>
        </w:rPr>
        <w:t>ího.</w:t>
      </w:r>
    </w:p>
    <w:p w14:paraId="2A8573D8" w14:textId="55F6D5CD" w:rsidR="00DA3120" w:rsidRPr="00FB3181"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Místem plnění je </w:t>
      </w:r>
      <w:r w:rsidRPr="00FB3181">
        <w:rPr>
          <w:rFonts w:ascii="Arial" w:hAnsi="Arial" w:cs="Arial"/>
          <w:sz w:val="22"/>
          <w:szCs w:val="22"/>
        </w:rPr>
        <w:t xml:space="preserve">sídlo </w:t>
      </w:r>
      <w:r w:rsidR="00ED27E5" w:rsidRPr="00FB3181">
        <w:rPr>
          <w:rFonts w:ascii="Arial" w:hAnsi="Arial" w:cs="Arial"/>
          <w:sz w:val="22"/>
          <w:szCs w:val="22"/>
        </w:rPr>
        <w:t>Kupujíc</w:t>
      </w:r>
      <w:r w:rsidRPr="00FB3181">
        <w:rPr>
          <w:rFonts w:ascii="Arial" w:hAnsi="Arial" w:cs="Arial"/>
          <w:sz w:val="22"/>
          <w:szCs w:val="22"/>
        </w:rPr>
        <w:t xml:space="preserve">ího na adrese </w:t>
      </w:r>
      <w:r w:rsidR="0055258F" w:rsidRPr="00FB3181">
        <w:rPr>
          <w:rFonts w:ascii="Arial" w:hAnsi="Arial" w:cs="Arial"/>
          <w:sz w:val="22"/>
          <w:szCs w:val="22"/>
        </w:rPr>
        <w:fldChar w:fldCharType="begin"/>
      </w:r>
      <w:r w:rsidR="0055258F" w:rsidRPr="00FB3181">
        <w:rPr>
          <w:rFonts w:ascii="Arial" w:hAnsi="Arial" w:cs="Arial"/>
          <w:sz w:val="22"/>
          <w:szCs w:val="22"/>
        </w:rPr>
        <w:instrText xml:space="preserve"> REF Kupující_Sídlo \h </w:instrText>
      </w:r>
      <w:r w:rsidR="00FB3181">
        <w:rPr>
          <w:rFonts w:ascii="Arial" w:hAnsi="Arial" w:cs="Arial"/>
          <w:sz w:val="22"/>
          <w:szCs w:val="22"/>
        </w:rPr>
        <w:instrText xml:space="preserve"> \* MERGEFORMAT </w:instrText>
      </w:r>
      <w:r w:rsidR="0055258F" w:rsidRPr="00FB3181">
        <w:rPr>
          <w:rFonts w:ascii="Arial" w:hAnsi="Arial" w:cs="Arial"/>
          <w:sz w:val="22"/>
          <w:szCs w:val="22"/>
        </w:rPr>
      </w:r>
      <w:r w:rsidR="0055258F" w:rsidRPr="00FB3181">
        <w:rPr>
          <w:rFonts w:ascii="Arial" w:hAnsi="Arial" w:cs="Arial"/>
          <w:sz w:val="22"/>
          <w:szCs w:val="22"/>
        </w:rPr>
        <w:fldChar w:fldCharType="separate"/>
      </w:r>
      <w:r w:rsidR="00BC39E0" w:rsidRPr="00FB3181">
        <w:rPr>
          <w:rFonts w:ascii="Arial" w:hAnsi="Arial" w:cs="Arial"/>
          <w:sz w:val="22"/>
          <w:szCs w:val="22"/>
        </w:rPr>
        <w:t>Studentská 761/1</w:t>
      </w:r>
      <w:r w:rsidR="00BC39E0" w:rsidRPr="00FB3181">
        <w:rPr>
          <w:rFonts w:ascii="Arial" w:hAnsi="Arial" w:cs="Arial"/>
          <w:sz w:val="22"/>
          <w:szCs w:val="22"/>
        </w:rPr>
        <w:br/>
        <w:t>591 01 Žďár nad Sázavou</w:t>
      </w:r>
      <w:r w:rsidR="0055258F" w:rsidRPr="00FB3181">
        <w:rPr>
          <w:rFonts w:ascii="Arial" w:hAnsi="Arial" w:cs="Arial"/>
          <w:sz w:val="22"/>
          <w:szCs w:val="22"/>
        </w:rPr>
        <w:fldChar w:fldCharType="end"/>
      </w:r>
      <w:r w:rsidRPr="00FB3181">
        <w:rPr>
          <w:rFonts w:ascii="Arial" w:hAnsi="Arial" w:cs="Arial"/>
          <w:sz w:val="22"/>
          <w:szCs w:val="22"/>
        </w:rPr>
        <w:t>.</w:t>
      </w:r>
    </w:p>
    <w:p w14:paraId="3DDA5D95" w14:textId="77777777" w:rsidR="00340DD8" w:rsidRDefault="00DA3120" w:rsidP="00ED27E5">
      <w:pPr>
        <w:numPr>
          <w:ilvl w:val="0"/>
          <w:numId w:val="37"/>
        </w:numPr>
        <w:shd w:val="clear" w:color="auto" w:fill="FFFFFF"/>
        <w:tabs>
          <w:tab w:val="left" w:pos="-426"/>
        </w:tabs>
        <w:spacing w:after="120" w:line="276" w:lineRule="auto"/>
        <w:ind w:left="357" w:hanging="357"/>
        <w:jc w:val="both"/>
        <w:rPr>
          <w:rFonts w:ascii="Arial" w:hAnsi="Arial" w:cs="Arial"/>
          <w:sz w:val="22"/>
          <w:szCs w:val="22"/>
        </w:rPr>
      </w:pPr>
      <w:r w:rsidRPr="00DA3120">
        <w:rPr>
          <w:rFonts w:ascii="Arial" w:hAnsi="Arial" w:cs="Arial"/>
          <w:color w:val="000000"/>
          <w:w w:val="103"/>
          <w:sz w:val="22"/>
          <w:szCs w:val="22"/>
        </w:rPr>
        <w:t xml:space="preserve">Prodávající je povinen </w:t>
      </w:r>
      <w:r w:rsidR="00ED27E5">
        <w:rPr>
          <w:rFonts w:ascii="Arial" w:hAnsi="Arial" w:cs="Arial"/>
          <w:color w:val="000000"/>
          <w:w w:val="103"/>
          <w:sz w:val="22"/>
          <w:szCs w:val="22"/>
        </w:rPr>
        <w:t>Kupujíc</w:t>
      </w:r>
      <w:r w:rsidRPr="00DA3120">
        <w:rPr>
          <w:rFonts w:ascii="Arial" w:hAnsi="Arial" w:cs="Arial"/>
          <w:color w:val="000000"/>
          <w:w w:val="103"/>
          <w:sz w:val="22"/>
          <w:szCs w:val="22"/>
        </w:rPr>
        <w:t>ímu oznámit, kdy bude zboží připraveno k předání a</w:t>
      </w:r>
      <w:r w:rsidRPr="00DA3120">
        <w:rPr>
          <w:rFonts w:ascii="Arial" w:hAnsi="Arial" w:cs="Arial"/>
          <w:snapToGrid w:val="0"/>
          <w:sz w:val="22"/>
          <w:szCs w:val="22"/>
        </w:rPr>
        <w:t> </w:t>
      </w:r>
      <w:r w:rsidRPr="00DA3120">
        <w:rPr>
          <w:rFonts w:ascii="Arial" w:hAnsi="Arial" w:cs="Arial"/>
          <w:color w:val="000000"/>
          <w:w w:val="103"/>
          <w:sz w:val="22"/>
          <w:szCs w:val="22"/>
        </w:rPr>
        <w:t>převzetí a dohodnout s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 termín předání a převzetí zboží v místě plnění. </w:t>
      </w:r>
      <w:r w:rsidRPr="00DA3120">
        <w:rPr>
          <w:rFonts w:ascii="Arial" w:hAnsi="Arial" w:cs="Arial"/>
          <w:sz w:val="22"/>
          <w:szCs w:val="22"/>
        </w:rPr>
        <w:t>O</w:t>
      </w:r>
      <w:r w:rsidRPr="00DA3120">
        <w:rPr>
          <w:rFonts w:ascii="Arial" w:hAnsi="Arial" w:cs="Arial"/>
          <w:snapToGrid w:val="0"/>
          <w:sz w:val="22"/>
          <w:szCs w:val="22"/>
        </w:rPr>
        <w:t> </w:t>
      </w:r>
      <w:r w:rsidRPr="00DA3120">
        <w:rPr>
          <w:rFonts w:ascii="Arial" w:hAnsi="Arial" w:cs="Arial"/>
          <w:sz w:val="22"/>
          <w:szCs w:val="22"/>
        </w:rPr>
        <w:t>předání a převzetí</w:t>
      </w:r>
      <w:r w:rsidRPr="00DA3120">
        <w:rPr>
          <w:rFonts w:ascii="Arial" w:hAnsi="Arial" w:cs="Arial"/>
          <w:color w:val="000000"/>
          <w:w w:val="103"/>
          <w:sz w:val="22"/>
          <w:szCs w:val="22"/>
        </w:rPr>
        <w:t xml:space="preserve"> zboží </w:t>
      </w:r>
      <w:r w:rsidRPr="00DA3120">
        <w:rPr>
          <w:rFonts w:ascii="Arial" w:hAnsi="Arial" w:cs="Arial"/>
          <w:sz w:val="22"/>
          <w:szCs w:val="22"/>
        </w:rPr>
        <w:t>bude mezi smluvními stranami sepsán protokol, popř.</w:t>
      </w:r>
      <w:r w:rsidRPr="00DA3120">
        <w:rPr>
          <w:rFonts w:ascii="Arial" w:hAnsi="Arial" w:cs="Arial"/>
          <w:snapToGrid w:val="0"/>
          <w:sz w:val="22"/>
          <w:szCs w:val="22"/>
        </w:rPr>
        <w:t> </w:t>
      </w:r>
      <w:r w:rsidRPr="00DA3120">
        <w:rPr>
          <w:rFonts w:ascii="Arial" w:hAnsi="Arial" w:cs="Arial"/>
          <w:sz w:val="22"/>
          <w:szCs w:val="22"/>
        </w:rPr>
        <w:t>na</w:t>
      </w:r>
      <w:r w:rsidRPr="00DA3120">
        <w:rPr>
          <w:rFonts w:ascii="Arial" w:hAnsi="Arial" w:cs="Arial"/>
          <w:snapToGrid w:val="0"/>
          <w:sz w:val="22"/>
          <w:szCs w:val="22"/>
        </w:rPr>
        <w:t> </w:t>
      </w:r>
      <w:r w:rsidRPr="00DA3120">
        <w:rPr>
          <w:rFonts w:ascii="Arial" w:hAnsi="Arial" w:cs="Arial"/>
          <w:sz w:val="22"/>
          <w:szCs w:val="22"/>
        </w:rPr>
        <w:t xml:space="preserve">dodací list </w:t>
      </w:r>
      <w:r w:rsidR="00ED27E5">
        <w:rPr>
          <w:rFonts w:ascii="Arial" w:hAnsi="Arial" w:cs="Arial"/>
          <w:sz w:val="22"/>
          <w:szCs w:val="22"/>
        </w:rPr>
        <w:t>Prodávaj</w:t>
      </w:r>
      <w:r w:rsidRPr="00DA3120">
        <w:rPr>
          <w:rFonts w:ascii="Arial" w:hAnsi="Arial" w:cs="Arial"/>
          <w:sz w:val="22"/>
          <w:szCs w:val="22"/>
        </w:rPr>
        <w:t xml:space="preserve">ícího bude </w:t>
      </w:r>
      <w:r w:rsidR="00ED27E5">
        <w:rPr>
          <w:rFonts w:ascii="Arial" w:hAnsi="Arial" w:cs="Arial"/>
          <w:sz w:val="22"/>
          <w:szCs w:val="22"/>
        </w:rPr>
        <w:t>Kupujíc</w:t>
      </w:r>
      <w:r w:rsidRPr="00DA3120">
        <w:rPr>
          <w:rFonts w:ascii="Arial" w:hAnsi="Arial" w:cs="Arial"/>
          <w:sz w:val="22"/>
          <w:szCs w:val="22"/>
        </w:rPr>
        <w:t>ím vyznačeno převzetí předmětu plnění bez</w:t>
      </w:r>
      <w:r w:rsidRPr="00DA3120">
        <w:rPr>
          <w:rFonts w:ascii="Arial" w:hAnsi="Arial" w:cs="Arial"/>
          <w:snapToGrid w:val="0"/>
          <w:sz w:val="22"/>
          <w:szCs w:val="22"/>
        </w:rPr>
        <w:t> </w:t>
      </w:r>
      <w:r w:rsidRPr="00DA3120">
        <w:rPr>
          <w:rFonts w:ascii="Arial" w:hAnsi="Arial" w:cs="Arial"/>
          <w:sz w:val="22"/>
          <w:szCs w:val="22"/>
        </w:rPr>
        <w:t xml:space="preserve">závad. </w:t>
      </w:r>
    </w:p>
    <w:p w14:paraId="172AC8E1" w14:textId="77777777" w:rsidR="00340DD8" w:rsidRDefault="00ED27E5" w:rsidP="00340DD8">
      <w:pPr>
        <w:shd w:val="clear" w:color="auto" w:fill="FFFFFF"/>
        <w:tabs>
          <w:tab w:val="left" w:pos="-426"/>
        </w:tabs>
        <w:spacing w:after="120" w:line="276" w:lineRule="auto"/>
        <w:ind w:left="357"/>
        <w:jc w:val="both"/>
        <w:rPr>
          <w:rFonts w:ascii="Arial" w:hAnsi="Arial" w:cs="Arial"/>
          <w:sz w:val="22"/>
          <w:szCs w:val="22"/>
        </w:rPr>
      </w:pPr>
      <w:r>
        <w:rPr>
          <w:rFonts w:ascii="Arial" w:hAnsi="Arial" w:cs="Arial"/>
          <w:sz w:val="22"/>
          <w:szCs w:val="22"/>
        </w:rPr>
        <w:t>Kontaktní osobou</w:t>
      </w:r>
      <w:r w:rsidRPr="00ED27E5">
        <w:rPr>
          <w:rFonts w:ascii="Arial" w:hAnsi="Arial" w:cs="Arial"/>
          <w:sz w:val="22"/>
          <w:szCs w:val="22"/>
        </w:rPr>
        <w:t xml:space="preserve"> </w:t>
      </w:r>
      <w:r>
        <w:rPr>
          <w:rFonts w:ascii="Arial" w:hAnsi="Arial" w:cs="Arial"/>
          <w:sz w:val="22"/>
          <w:szCs w:val="22"/>
        </w:rPr>
        <w:t>Prodávaj</w:t>
      </w:r>
      <w:r w:rsidRPr="00ED27E5">
        <w:rPr>
          <w:rFonts w:ascii="Arial" w:hAnsi="Arial" w:cs="Arial"/>
          <w:sz w:val="22"/>
          <w:szCs w:val="22"/>
        </w:rPr>
        <w:t xml:space="preserve">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w:t>
      </w:r>
      <w:r>
        <w:rPr>
          <w:rFonts w:ascii="Arial" w:hAnsi="Arial" w:cs="Arial"/>
          <w:sz w:val="22"/>
          <w:szCs w:val="22"/>
        </w:rPr>
        <w:t xml:space="preserve"> </w:t>
      </w:r>
    </w:p>
    <w:p w14:paraId="71D887A0" w14:textId="77777777" w:rsidR="00FB3181" w:rsidRDefault="00DA3120" w:rsidP="00340DD8">
      <w:pPr>
        <w:shd w:val="clear" w:color="auto" w:fill="FFFFFF"/>
        <w:tabs>
          <w:tab w:val="left" w:pos="-426"/>
        </w:tabs>
        <w:spacing w:after="120" w:line="276" w:lineRule="auto"/>
        <w:ind w:left="357"/>
        <w:jc w:val="both"/>
        <w:rPr>
          <w:rFonts w:ascii="Arial" w:hAnsi="Arial" w:cs="Arial"/>
          <w:sz w:val="22"/>
          <w:szCs w:val="22"/>
        </w:rPr>
      </w:pPr>
      <w:r w:rsidRPr="00DA3120">
        <w:rPr>
          <w:rFonts w:ascii="Arial" w:hAnsi="Arial" w:cs="Arial"/>
          <w:sz w:val="22"/>
          <w:szCs w:val="22"/>
        </w:rPr>
        <w:t xml:space="preserve">Osobou </w:t>
      </w:r>
      <w:r w:rsidR="00ED27E5">
        <w:rPr>
          <w:rFonts w:ascii="Arial" w:hAnsi="Arial" w:cs="Arial"/>
          <w:sz w:val="22"/>
          <w:szCs w:val="22"/>
        </w:rPr>
        <w:t>Kupujíc</w:t>
      </w:r>
      <w:r w:rsidRPr="00DA3120">
        <w:rPr>
          <w:rFonts w:ascii="Arial" w:hAnsi="Arial" w:cs="Arial"/>
          <w:sz w:val="22"/>
          <w:szCs w:val="22"/>
        </w:rPr>
        <w:t>ího oprávn</w:t>
      </w:r>
      <w:r w:rsidRPr="00ED27E5">
        <w:rPr>
          <w:rFonts w:ascii="Arial" w:hAnsi="Arial" w:cs="Arial"/>
          <w:sz w:val="22"/>
          <w:szCs w:val="22"/>
        </w:rPr>
        <w:t>ěnou k převzetí zboží je</w:t>
      </w:r>
      <w:r w:rsidR="00FB3181">
        <w:rPr>
          <w:rFonts w:ascii="Arial" w:hAnsi="Arial" w:cs="Arial"/>
          <w:sz w:val="22"/>
          <w:szCs w:val="22"/>
        </w:rPr>
        <w:t>:</w:t>
      </w:r>
    </w:p>
    <w:p w14:paraId="7402651E" w14:textId="77777777" w:rsidR="00FB3181" w:rsidRPr="00FB3181" w:rsidRDefault="00FB3181" w:rsidP="00FB3181">
      <w:pPr>
        <w:shd w:val="clear" w:color="auto" w:fill="FFFFFF"/>
        <w:tabs>
          <w:tab w:val="left" w:pos="-426"/>
        </w:tabs>
        <w:spacing w:after="120" w:line="276" w:lineRule="auto"/>
        <w:ind w:left="357"/>
        <w:jc w:val="both"/>
        <w:rPr>
          <w:rFonts w:ascii="Arial" w:hAnsi="Arial" w:cs="Arial"/>
          <w:sz w:val="22"/>
          <w:szCs w:val="22"/>
        </w:rPr>
      </w:pPr>
      <w:r w:rsidRPr="00FB3181">
        <w:rPr>
          <w:rFonts w:ascii="Arial" w:hAnsi="Arial" w:cs="Arial"/>
          <w:sz w:val="22"/>
          <w:szCs w:val="22"/>
        </w:rPr>
        <w:t xml:space="preserve">Mgr. Marek </w:t>
      </w:r>
      <w:proofErr w:type="spellStart"/>
      <w:r w:rsidRPr="00FB3181">
        <w:rPr>
          <w:rFonts w:ascii="Arial" w:hAnsi="Arial" w:cs="Arial"/>
          <w:sz w:val="22"/>
          <w:szCs w:val="22"/>
        </w:rPr>
        <w:t>Kovačič</w:t>
      </w:r>
      <w:proofErr w:type="spellEnd"/>
      <w:r w:rsidRPr="00FB3181">
        <w:rPr>
          <w:rFonts w:ascii="Arial" w:hAnsi="Arial" w:cs="Arial"/>
          <w:sz w:val="22"/>
          <w:szCs w:val="22"/>
        </w:rPr>
        <w:t xml:space="preserve">, e-mail: kovacic@spszd.cz, tel.: 566 651 242,  </w:t>
      </w:r>
    </w:p>
    <w:p w14:paraId="5BB17CC6" w14:textId="6C23BAB6" w:rsidR="00340DD8" w:rsidRDefault="00FB3181" w:rsidP="00FB3181">
      <w:pPr>
        <w:shd w:val="clear" w:color="auto" w:fill="FFFFFF"/>
        <w:tabs>
          <w:tab w:val="left" w:pos="-426"/>
        </w:tabs>
        <w:spacing w:after="120" w:line="276" w:lineRule="auto"/>
        <w:ind w:left="357"/>
        <w:jc w:val="both"/>
        <w:rPr>
          <w:rFonts w:ascii="Arial" w:hAnsi="Arial" w:cs="Arial"/>
          <w:sz w:val="22"/>
          <w:szCs w:val="22"/>
        </w:rPr>
      </w:pPr>
      <w:r w:rsidRPr="00FB3181">
        <w:rPr>
          <w:rFonts w:ascii="Arial" w:hAnsi="Arial" w:cs="Arial"/>
          <w:sz w:val="22"/>
          <w:szCs w:val="22"/>
        </w:rPr>
        <w:t>Mgr. Petr Šimurda, e-mail: simurda.petr@spszd.cz, tel.: 566 651 232.</w:t>
      </w:r>
      <w:r w:rsidR="00DA3120" w:rsidRPr="00ED27E5">
        <w:rPr>
          <w:rFonts w:ascii="Arial" w:hAnsi="Arial" w:cs="Arial"/>
          <w:sz w:val="22"/>
          <w:szCs w:val="22"/>
        </w:rPr>
        <w:t xml:space="preserve"> </w:t>
      </w:r>
    </w:p>
    <w:p w14:paraId="3FD0F9D5" w14:textId="129E3DB1" w:rsidR="00ED27E5" w:rsidRPr="00ED27E5" w:rsidRDefault="00DA3120" w:rsidP="00340DD8">
      <w:pPr>
        <w:shd w:val="clear" w:color="auto" w:fill="FFFFFF"/>
        <w:tabs>
          <w:tab w:val="left" w:pos="-426"/>
        </w:tabs>
        <w:spacing w:after="120" w:line="276" w:lineRule="auto"/>
        <w:ind w:left="357"/>
        <w:jc w:val="both"/>
        <w:rPr>
          <w:rFonts w:ascii="Arial" w:hAnsi="Arial" w:cs="Arial"/>
          <w:sz w:val="22"/>
          <w:szCs w:val="22"/>
        </w:rPr>
      </w:pPr>
      <w:r w:rsidRPr="00DA3120">
        <w:rPr>
          <w:rFonts w:ascii="Arial" w:hAnsi="Arial" w:cs="Arial"/>
          <w:sz w:val="22"/>
          <w:szCs w:val="22"/>
        </w:rPr>
        <w:lastRenderedPageBreak/>
        <w:t xml:space="preserve">Pokud bude při předání a převzetí </w:t>
      </w:r>
      <w:r w:rsidRPr="00DA3120">
        <w:rPr>
          <w:rFonts w:ascii="Arial" w:hAnsi="Arial" w:cs="Arial"/>
          <w:color w:val="000000"/>
          <w:w w:val="103"/>
          <w:sz w:val="22"/>
          <w:szCs w:val="22"/>
        </w:rPr>
        <w:t xml:space="preserve">zboží </w:t>
      </w:r>
      <w:r w:rsidRPr="00DA3120">
        <w:rPr>
          <w:rFonts w:ascii="Arial" w:hAnsi="Arial" w:cs="Arial"/>
          <w:sz w:val="22"/>
          <w:szCs w:val="22"/>
        </w:rPr>
        <w:t>zjištěno, že</w:t>
      </w:r>
      <w:r w:rsidR="00ED27E5" w:rsidRPr="00DA3120">
        <w:rPr>
          <w:rFonts w:ascii="Arial" w:hAnsi="Arial" w:cs="Arial"/>
          <w:sz w:val="22"/>
          <w:szCs w:val="22"/>
        </w:rPr>
        <w:t> </w:t>
      </w:r>
      <w:r w:rsidRPr="00DA3120">
        <w:rPr>
          <w:rFonts w:ascii="Arial" w:hAnsi="Arial" w:cs="Arial"/>
          <w:sz w:val="22"/>
          <w:szCs w:val="22"/>
        </w:rPr>
        <w:t xml:space="preserve">zboží není dodáno řádně, tedy v souladu s touto smlouvou, je </w:t>
      </w:r>
      <w:r w:rsidR="00ED27E5">
        <w:rPr>
          <w:rFonts w:ascii="Arial" w:hAnsi="Arial" w:cs="Arial"/>
          <w:sz w:val="22"/>
          <w:szCs w:val="22"/>
        </w:rPr>
        <w:t>Prodávaj</w:t>
      </w:r>
      <w:r w:rsidRPr="00DA3120">
        <w:rPr>
          <w:rFonts w:ascii="Arial" w:hAnsi="Arial" w:cs="Arial"/>
          <w:sz w:val="22"/>
          <w:szCs w:val="22"/>
        </w:rPr>
        <w:t>ící povinen v přiměřené době zjištěné vady zboží odstranit</w:t>
      </w:r>
      <w:r w:rsidRPr="00DA3120">
        <w:rPr>
          <w:rFonts w:ascii="Arial" w:hAnsi="Arial" w:cs="Arial"/>
          <w:color w:val="000000"/>
          <w:w w:val="103"/>
          <w:sz w:val="22"/>
          <w:szCs w:val="22"/>
        </w:rPr>
        <w:t xml:space="preserve"> podle pokynů </w:t>
      </w:r>
      <w:r w:rsidR="00ED27E5">
        <w:rPr>
          <w:rFonts w:ascii="Arial" w:hAnsi="Arial" w:cs="Arial"/>
          <w:color w:val="000000"/>
          <w:w w:val="103"/>
          <w:sz w:val="22"/>
          <w:szCs w:val="22"/>
        </w:rPr>
        <w:t>Kupujíc</w:t>
      </w:r>
      <w:r w:rsidRPr="00DA3120">
        <w:rPr>
          <w:rFonts w:ascii="Arial" w:hAnsi="Arial" w:cs="Arial"/>
          <w:color w:val="000000"/>
          <w:w w:val="103"/>
          <w:sz w:val="22"/>
          <w:szCs w:val="22"/>
        </w:rPr>
        <w:t>ího</w:t>
      </w:r>
      <w:r w:rsidRPr="00DA3120">
        <w:rPr>
          <w:rFonts w:ascii="Arial" w:hAnsi="Arial" w:cs="Arial"/>
          <w:sz w:val="22"/>
          <w:szCs w:val="22"/>
        </w:rPr>
        <w:t>.</w:t>
      </w:r>
      <w:r w:rsidR="00ED27E5">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718FDF53"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zásilka nebo její obal je zjevně poškozen.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340DD8">
        <w:rPr>
          <w:rFonts w:ascii="Arial" w:hAnsi="Arial" w:cs="Arial"/>
          <w:b/>
          <w:color w:val="000000"/>
          <w:w w:val="103"/>
          <w:sz w:val="22"/>
          <w:szCs w:val="22"/>
        </w:rPr>
        <w:t>cena vč.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4507F256"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pojištění, cla a jiné poplatky.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164B6E4D"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lastRenderedPageBreak/>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 xml:space="preserve">í doporučuje na faktuře vyznačit termín splatnosti </w:t>
      </w:r>
      <w:proofErr w:type="gramStart"/>
      <w:r w:rsidRPr="00DA3120">
        <w:rPr>
          <w:rFonts w:ascii="Arial" w:hAnsi="Arial" w:cs="Arial"/>
          <w:b/>
          <w:color w:val="000000"/>
          <w:w w:val="103"/>
          <w:sz w:val="22"/>
          <w:szCs w:val="22"/>
        </w:rPr>
        <w:t>slovně ,,30</w:t>
      </w:r>
      <w:proofErr w:type="gramEnd"/>
      <w:r w:rsidRPr="00DA3120">
        <w:rPr>
          <w:rFonts w:ascii="Arial" w:hAnsi="Arial" w:cs="Arial"/>
          <w:b/>
          <w:color w:val="000000"/>
          <w:w w:val="103"/>
          <w:sz w:val="22"/>
          <w:szCs w:val="22"/>
        </w:rPr>
        <w:t xml:space="preserve">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4511B6D8"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5EBD9877"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Pr="00340DD8">
        <w:rPr>
          <w:rFonts w:ascii="Arial" w:hAnsi="Arial" w:cs="Arial"/>
          <w:color w:val="000000"/>
          <w:w w:val="103"/>
          <w:sz w:val="22"/>
          <w:szCs w:val="22"/>
        </w:rPr>
        <w:t xml:space="preserve">minimálně 24 měsíců. Záruční doba počíná běžet okamžikem převzetí zboží </w:t>
      </w:r>
      <w:r w:rsidR="00ED27E5" w:rsidRPr="00340DD8">
        <w:rPr>
          <w:rFonts w:ascii="Arial" w:hAnsi="Arial" w:cs="Arial"/>
          <w:color w:val="000000"/>
          <w:w w:val="103"/>
          <w:sz w:val="22"/>
          <w:szCs w:val="22"/>
        </w:rPr>
        <w:t>Kupujíc</w:t>
      </w:r>
      <w:r w:rsidRPr="00340DD8">
        <w:rPr>
          <w:rFonts w:ascii="Arial" w:hAnsi="Arial" w:cs="Arial"/>
          <w:color w:val="000000"/>
          <w:w w:val="103"/>
          <w:sz w:val="22"/>
          <w:szCs w:val="22"/>
        </w:rPr>
        <w:t xml:space="preserve">ím. Poskytne-li </w:t>
      </w:r>
      <w:r w:rsidR="00ED27E5" w:rsidRPr="00340DD8">
        <w:rPr>
          <w:rFonts w:ascii="Arial" w:hAnsi="Arial" w:cs="Arial"/>
          <w:color w:val="000000"/>
          <w:w w:val="103"/>
          <w:sz w:val="22"/>
          <w:szCs w:val="22"/>
        </w:rPr>
        <w:t>Prodávaj</w:t>
      </w:r>
      <w:r w:rsidRPr="00340DD8">
        <w:rPr>
          <w:rFonts w:ascii="Arial" w:hAnsi="Arial" w:cs="Arial"/>
          <w:color w:val="000000"/>
          <w:w w:val="103"/>
          <w:sz w:val="22"/>
          <w:szCs w:val="22"/>
        </w:rPr>
        <w:t>ící záruční dobu delší než 24 měsíců, uvede ji v dodacím listu ke zboží. Nebude-li v dodacím listu uvedena delší záruční doba, platí, že záruční doba je poskytnuta v délce 24</w:t>
      </w:r>
      <w:r w:rsidRPr="00DA3120">
        <w:rPr>
          <w:rFonts w:ascii="Arial" w:hAnsi="Arial" w:cs="Arial"/>
          <w:color w:val="000000"/>
          <w:w w:val="103"/>
          <w:sz w:val="22"/>
          <w:szCs w:val="22"/>
        </w:rPr>
        <w:t xml:space="preserve"> měsíců.</w:t>
      </w:r>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40932394"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46089BFD"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část </w:t>
      </w:r>
      <w:r w:rsidR="00637913">
        <w:rPr>
          <w:rFonts w:ascii="Arial" w:hAnsi="Arial" w:cs="Arial"/>
          <w:sz w:val="22"/>
          <w:szCs w:val="22"/>
        </w:rPr>
        <w:t>kvalifikace</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77342FB2" w14:textId="54E038A6" w:rsidR="00BB3413" w:rsidRPr="00340DD8" w:rsidRDefault="00DA3120" w:rsidP="00340DD8">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w:t>
      </w:r>
      <w:r w:rsidRPr="00323695">
        <w:rPr>
          <w:rFonts w:ascii="Arial" w:hAnsi="Arial" w:cs="Arial"/>
          <w:sz w:val="22"/>
          <w:szCs w:val="22"/>
        </w:rPr>
        <w:lastRenderedPageBreak/>
        <w:t>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7" w:name="_Ref101302101"/>
    </w:p>
    <w:p w14:paraId="3CFFBC38" w14:textId="3F2A5AE8" w:rsidR="00323695" w:rsidRPr="00340DD8" w:rsidRDefault="00323695" w:rsidP="00340DD8">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7"/>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8668ED6"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shora uvedené části </w:t>
      </w:r>
      <w:r w:rsidRPr="00DA3120">
        <w:rPr>
          <w:rFonts w:ascii="Arial" w:hAnsi="Arial" w:cs="Arial"/>
          <w:sz w:val="22"/>
          <w:szCs w:val="22"/>
        </w:rPr>
        <w:t>veřejné zakázky předložil údaje a/nebo dokumenty, které neodpovídaly skutečnosti a měly nebo mohly mít vliv na výběr dodavatele.</w:t>
      </w:r>
    </w:p>
    <w:p w14:paraId="015BB4EE"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65928F67" w14:textId="2472F246" w:rsidR="002F27D8" w:rsidRPr="00340DD8" w:rsidRDefault="002F27D8" w:rsidP="00340DD8">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lastRenderedPageBreak/>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4DD8E36B"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elektronické transakc</w:t>
      </w:r>
      <w:r w:rsidR="00340DD8">
        <w:rPr>
          <w:rFonts w:ascii="Arial" w:hAnsi="Arial" w:cs="Arial"/>
          <w:sz w:val="22"/>
          <w:szCs w:val="22"/>
        </w:rPr>
        <w:t>e, ve znění pozdějších předpisů</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4E6B694" w14:textId="2520E4BA" w:rsidR="00DA3120" w:rsidRPr="00AE09F9"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340DD8">
        <w:rPr>
          <w:rFonts w:ascii="Arial" w:hAnsi="Arial" w:cs="Arial"/>
          <w:szCs w:val="22"/>
        </w:rPr>
        <w:t>p</w:t>
      </w:r>
      <w:r w:rsidR="00DA3120" w:rsidRPr="00340DD8">
        <w:rPr>
          <w:rFonts w:ascii="Arial" w:hAnsi="Arial" w:cs="Arial"/>
          <w:szCs w:val="22"/>
        </w:rPr>
        <w:t>říloha č. 1 –</w:t>
      </w:r>
      <w:r w:rsidRPr="00340DD8">
        <w:rPr>
          <w:rFonts w:ascii="Arial" w:hAnsi="Arial" w:cs="Arial"/>
          <w:szCs w:val="22"/>
        </w:rPr>
        <w:tab/>
      </w:r>
      <w:r w:rsidR="00DA3120" w:rsidRPr="00340DD8">
        <w:rPr>
          <w:rFonts w:ascii="Arial" w:hAnsi="Arial" w:cs="Arial"/>
          <w:szCs w:val="22"/>
        </w:rPr>
        <w:t xml:space="preserve"> Specifikace předmětu plnění </w:t>
      </w:r>
      <w:r w:rsidR="00ED27E5" w:rsidRPr="00340DD8">
        <w:rPr>
          <w:rFonts w:ascii="Arial" w:hAnsi="Arial" w:cs="Arial"/>
          <w:szCs w:val="22"/>
        </w:rPr>
        <w:t>Kupujíc</w:t>
      </w:r>
      <w:r w:rsidR="00340DD8" w:rsidRPr="00340DD8">
        <w:rPr>
          <w:rFonts w:ascii="Arial" w:hAnsi="Arial" w:cs="Arial"/>
          <w:szCs w:val="22"/>
        </w:rPr>
        <w:t>ího</w:t>
      </w:r>
      <w:r w:rsidR="00637913" w:rsidRPr="00837947">
        <w:rPr>
          <w:rFonts w:ascii="Arial" w:hAnsi="Arial" w:cs="Arial"/>
          <w:szCs w:val="22"/>
          <w:highlight w:val="lightGray"/>
        </w:rPr>
        <w:t>,</w:t>
      </w:r>
    </w:p>
    <w:p w14:paraId="07AF87E5" w14:textId="4BA03023" w:rsidR="00637913" w:rsidRPr="00637913" w:rsidRDefault="00637913" w:rsidP="00637913">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1D306C">
        <w:rPr>
          <w:rFonts w:ascii="Arial" w:hAnsi="Arial" w:cs="Arial"/>
          <w:szCs w:val="22"/>
        </w:rPr>
        <w:t>–</w:t>
      </w:r>
      <w:r w:rsidRPr="001D306C">
        <w:rPr>
          <w:rFonts w:ascii="Arial" w:hAnsi="Arial" w:cs="Arial"/>
          <w:szCs w:val="22"/>
        </w:rPr>
        <w:tab/>
      </w:r>
      <w:r>
        <w:rPr>
          <w:rFonts w:ascii="Arial" w:hAnsi="Arial" w:cs="Arial"/>
          <w:szCs w:val="22"/>
        </w:rPr>
        <w:t xml:space="preserve"> </w:t>
      </w:r>
      <w:r w:rsidRPr="001D306C">
        <w:rPr>
          <w:rFonts w:ascii="Arial" w:hAnsi="Arial" w:cs="Arial"/>
          <w:szCs w:val="22"/>
        </w:rPr>
        <w:t>Seznam poddodavatelů, jejichž prostřednictvím Prodávající</w:t>
      </w:r>
      <w:r>
        <w:rPr>
          <w:rFonts w:ascii="Arial" w:hAnsi="Arial" w:cs="Arial"/>
          <w:szCs w:val="22"/>
        </w:rPr>
        <w:t xml:space="preserve"> </w:t>
      </w:r>
      <w:r w:rsidRPr="001D306C">
        <w:rPr>
          <w:rFonts w:ascii="Arial" w:hAnsi="Arial" w:cs="Arial"/>
          <w:szCs w:val="22"/>
        </w:rPr>
        <w:t>prokázal</w:t>
      </w:r>
      <w:r>
        <w:rPr>
          <w:rFonts w:ascii="Arial" w:hAnsi="Arial" w:cs="Arial"/>
          <w:szCs w:val="22"/>
        </w:rPr>
        <w:br/>
      </w:r>
      <w:r>
        <w:rPr>
          <w:rFonts w:ascii="Arial" w:hAnsi="Arial" w:cs="Arial"/>
          <w:szCs w:val="22"/>
        </w:rPr>
        <w:tab/>
        <w:t xml:space="preserve"> č</w:t>
      </w:r>
      <w:r w:rsidRPr="001D306C">
        <w:rPr>
          <w:rFonts w:ascii="Arial" w:hAnsi="Arial" w:cs="Arial"/>
          <w:szCs w:val="22"/>
        </w:rPr>
        <w:t>ást</w:t>
      </w:r>
      <w:r>
        <w:rPr>
          <w:rFonts w:ascii="Arial" w:hAnsi="Arial" w:cs="Arial"/>
          <w:szCs w:val="22"/>
        </w:rPr>
        <w:t xml:space="preserve"> </w:t>
      </w:r>
      <w:r w:rsidRPr="001D306C">
        <w:rPr>
          <w:rFonts w:ascii="Arial" w:hAnsi="Arial" w:cs="Arial"/>
          <w:szCs w:val="22"/>
        </w:rPr>
        <w:t>kvalifikace</w:t>
      </w:r>
      <w:r w:rsidR="00BC39E0">
        <w:rPr>
          <w:rFonts w:ascii="Arial" w:eastAsia="Arial" w:hAnsi="Arial" w:cs="Arial"/>
        </w:rPr>
        <w:t xml:space="preserve"> </w:t>
      </w:r>
      <w:r w:rsidRPr="001D306C">
        <w:rPr>
          <w:rFonts w:ascii="Arial" w:hAnsi="Arial" w:cs="Arial"/>
          <w:szCs w:val="22"/>
        </w:rPr>
        <w:t>ve výběrovém</w:t>
      </w:r>
      <w:r w:rsidR="00BC39E0">
        <w:rPr>
          <w:rFonts w:ascii="Arial" w:eastAsia="Arial" w:hAnsi="Arial" w:cs="Arial"/>
        </w:rPr>
        <w:t xml:space="preserve"> </w:t>
      </w:r>
      <w:r w:rsidRPr="001D306C">
        <w:rPr>
          <w:rFonts w:ascii="Arial" w:hAnsi="Arial" w:cs="Arial"/>
          <w:szCs w:val="22"/>
        </w:rPr>
        <w:t>řízení</w:t>
      </w:r>
      <w:r w:rsidR="004643CE" w:rsidRPr="006B777E">
        <w:rPr>
          <w:rFonts w:ascii="Arial" w:hAnsi="Arial" w:cs="Arial"/>
          <w:szCs w:val="22"/>
        </w:rPr>
        <w:t xml:space="preserve">, </w:t>
      </w:r>
      <w:r w:rsidR="004643CE">
        <w:rPr>
          <w:rFonts w:ascii="Arial" w:hAnsi="Arial" w:cs="Arial"/>
          <w:szCs w:val="22"/>
        </w:rPr>
        <w:t>je-li relevantní</w:t>
      </w:r>
      <w:r w:rsidRPr="001D306C">
        <w:rPr>
          <w:rFonts w:ascii="Arial" w:hAnsi="Arial" w:cs="Arial"/>
          <w:szCs w:val="22"/>
        </w:rPr>
        <w:t>.</w:t>
      </w:r>
    </w:p>
    <w:p w14:paraId="72B26F52" w14:textId="5954D88B"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8" w:name="_Hlt415560808"/>
      <w:bookmarkStart w:id="9" w:name="_Hlt413729504"/>
      <w:bookmarkStart w:id="10" w:name="_Hlt413729516"/>
      <w:bookmarkEnd w:id="8"/>
      <w:bookmarkEnd w:id="9"/>
      <w:bookmarkEnd w:id="10"/>
      <w:r w:rsidR="00843732" w:rsidRPr="001D306C">
        <w:rPr>
          <w:rFonts w:ascii="Arial" w:hAnsi="Arial" w:cs="Arial"/>
          <w:sz w:val="22"/>
          <w:szCs w:val="22"/>
        </w:rPr>
        <w:t>Kupujícího</w:t>
      </w:r>
      <w:r>
        <w:rPr>
          <w:rFonts w:ascii="Arial" w:hAnsi="Arial" w:cs="Arial"/>
          <w:sz w:val="22"/>
          <w:szCs w:val="22"/>
        </w:rPr>
        <w:t>:</w:t>
      </w:r>
    </w:p>
    <w:p w14:paraId="213EC39F" w14:textId="3C20C1B6"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r>
      <w:r w:rsidRPr="00340DD8">
        <w:rPr>
          <w:rFonts w:ascii="Arial" w:hAnsi="Arial" w:cs="Arial"/>
          <w:sz w:val="22"/>
          <w:szCs w:val="22"/>
        </w:rPr>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340DD8" w:rsidRPr="00340DD8">
            <w:rPr>
              <w:rFonts w:ascii="Arial" w:hAnsi="Arial" w:cs="Arial"/>
              <w:sz w:val="22"/>
              <w:szCs w:val="22"/>
            </w:rPr>
            <w:t>Žďár nad Sázavou</w:t>
          </w:r>
        </w:sdtContent>
      </w:sdt>
      <w:r w:rsidR="004F7F17" w:rsidRPr="00340DD8">
        <w:rPr>
          <w:rFonts w:ascii="Arial" w:hAnsi="Arial" w:cs="Arial"/>
          <w:sz w:val="22"/>
          <w:szCs w:val="22"/>
        </w:rPr>
        <w:t xml:space="preserve"> </w:t>
      </w:r>
      <w:r w:rsidR="00E86FD4" w:rsidRPr="00340DD8">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0A65A76D"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340DD8">
            <w:rPr>
              <w:rFonts w:ascii="Arial" w:hAnsi="Arial" w:cs="Arial"/>
              <w:sz w:val="22"/>
              <w:szCs w:val="22"/>
              <w:lang w:eastAsia="en-US"/>
            </w:rPr>
            <w:t>Ing. Jaroslav Kletečka</w:t>
          </w:r>
        </w:sdtContent>
      </w:sdt>
      <w:r w:rsidR="00BC39E0" w:rsidRPr="002F27D8">
        <w:rPr>
          <w:rFonts w:ascii="Arial" w:hAnsi="Arial" w:cs="Arial"/>
          <w:sz w:val="22"/>
          <w:szCs w:val="22"/>
        </w:rPr>
        <w:fldChar w:fldCharType="end"/>
      </w:r>
    </w:p>
    <w:p w14:paraId="688BB385" w14:textId="2BAA6CCB"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340DD8">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Vyšší odborná škola a Střední 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3B2E374D"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8117FA">
      <w:rPr>
        <w:rFonts w:ascii="Arial" w:hAnsi="Arial" w:cs="Arial"/>
        <w:bCs/>
        <w:noProof/>
        <w:sz w:val="20"/>
      </w:rPr>
      <w:t>3</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8117FA">
      <w:rPr>
        <w:rFonts w:ascii="Arial" w:hAnsi="Arial" w:cs="Arial"/>
        <w:bCs/>
        <w:noProof/>
        <w:sz w:val="20"/>
      </w:rPr>
      <w:t>8</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36AF2"/>
    <w:rsid w:val="00340DD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17FA"/>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B3181"/>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D6B03-A5BC-4D63-A0C1-53D57DC57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2854</Words>
  <Characters>16716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19531</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8</cp:revision>
  <dcterms:created xsi:type="dcterms:W3CDTF">2022-06-09T08:03:00Z</dcterms:created>
  <dcterms:modified xsi:type="dcterms:W3CDTF">2023-06-12T15:09:00Z</dcterms:modified>
</cp:coreProperties>
</file>